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1D7E" w:rsidRDefault="00ED3E37">
      <w:pPr>
        <w:pStyle w:val="Heading1"/>
      </w:pPr>
      <w:r>
        <w:t>Copyright Declaration</w:t>
      </w:r>
    </w:p>
    <w:p w:rsidR="00A21D7E" w:rsidRDefault="00ED3E37" w:rsidP="00ED3E37">
      <w:r>
        <w:t>© 2025 Sneh Singh &amp; Shubhra Saraswat. All rights reserved.</w:t>
      </w:r>
      <w:r>
        <w:br/>
      </w:r>
      <w:r>
        <w:br/>
        <w:t>No part of this article</w:t>
      </w:r>
      <w:r>
        <w:t xml:space="preserve"> entitled “Thyroid Disorders: Integration of Science and Tradition” may be reproduced, stored in a retrieval system, or transmitted in any</w:t>
      </w:r>
      <w:r>
        <w:t xml:space="preserve"> form or by any means—electronic, mechanical, photocopying, recording, or otherwise—without prior written permission of the author(s) or the affiliated institution, except in the case of brief quotations embodied in academic or scholarly works with proper </w:t>
      </w:r>
      <w:r>
        <w:t>acknowledgment.</w:t>
      </w:r>
      <w:r>
        <w:br/>
      </w:r>
      <w:r>
        <w:br/>
        <w:t>This work is submitted in partial fulfillment of academic requirements and remains the intellectual property of the authors and Dayalbagh Educational Institute, Agra.</w:t>
      </w:r>
      <w:bookmarkStart w:id="0" w:name="_GoBack"/>
      <w:bookmarkEnd w:id="0"/>
    </w:p>
    <w:sectPr w:rsidR="00A21D7E"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21D7E"/>
    <w:rsid w:val="00AA1D8D"/>
    <w:rsid w:val="00B47730"/>
    <w:rsid w:val="00CB0664"/>
    <w:rsid w:val="00ED3E3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B87E98"/>
  <w14:defaultImageDpi w14:val="300"/>
  <w15:docId w15:val="{93E7B053-1F57-49DC-A418-167FCED3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B233D3-BA5A-4589-8801-4553F1ABF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89</Words>
  <Characters>594</Characters>
  <Application>Microsoft Office Word</Application>
  <DocSecurity>0</DocSecurity>
  <Lines>9</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Lenovo</cp:lastModifiedBy>
  <cp:revision>2</cp:revision>
  <dcterms:created xsi:type="dcterms:W3CDTF">2025-09-20T12:09:00Z</dcterms:created>
  <dcterms:modified xsi:type="dcterms:W3CDTF">2025-09-20T12:09:00Z</dcterms:modified>
  <cp:category/>
</cp:coreProperties>
</file>